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DFE2" w14:textId="0B9EA838" w:rsidR="00610CF9" w:rsidRP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610CF9">
        <w:rPr>
          <w:rFonts w:ascii="Arial" w:hAnsi="Arial" w:cs="Arial"/>
          <w:b/>
          <w:bCs/>
        </w:rPr>
        <w:t>Calculer la capacité des moyens matériels pour transporter cette quantité</w:t>
      </w:r>
      <w:r w:rsidRPr="00610CF9">
        <w:rPr>
          <w:rFonts w:ascii="Arial" w:hAnsi="Arial" w:cs="Arial"/>
          <w:b/>
          <w:bCs/>
        </w:rPr>
        <w:t>. Détaillez vos calculs ci-dessous :</w:t>
      </w:r>
    </w:p>
    <w:p w14:paraId="57BCBE5A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728840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4130D4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4BCBB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00BC97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F73556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2DDCC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7CC675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634763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5D6E2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C08F5F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0364E2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B0CD1F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BEF338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CC3F56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07F1F2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653A3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29BDB7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E672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61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213153"/>
    <w:rsid w:val="0048561F"/>
    <w:rsid w:val="00610CF9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2024-11-26T14:14:00Z</dcterms:created>
  <dcterms:modified xsi:type="dcterms:W3CDTF">2024-11-26T14:15:00Z</dcterms:modified>
</cp:coreProperties>
</file>